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BDB3" w14:textId="77777777" w:rsidR="0087431E" w:rsidRDefault="0065344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551744" behindDoc="1" locked="0" layoutInCell="1" allowOverlap="1" wp14:anchorId="4D332973" wp14:editId="18D4ED46">
            <wp:simplePos x="0" y="0"/>
            <wp:positionH relativeFrom="page">
              <wp:posOffset>6095</wp:posOffset>
            </wp:positionH>
            <wp:positionV relativeFrom="page">
              <wp:posOffset>6095</wp:posOffset>
            </wp:positionV>
            <wp:extent cx="7550658" cy="10685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658" cy="1068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32ADC" w14:textId="77777777" w:rsidR="0087431E" w:rsidRDefault="0087431E">
      <w:pPr>
        <w:pStyle w:val="BodyText"/>
        <w:rPr>
          <w:rFonts w:ascii="Times New Roman"/>
        </w:rPr>
      </w:pPr>
    </w:p>
    <w:p w14:paraId="66B0018D" w14:textId="77777777" w:rsidR="0087431E" w:rsidRDefault="0087431E">
      <w:pPr>
        <w:pStyle w:val="BodyText"/>
        <w:rPr>
          <w:rFonts w:ascii="Times New Roman"/>
        </w:rPr>
      </w:pPr>
    </w:p>
    <w:p w14:paraId="09387C68" w14:textId="77777777" w:rsidR="0087431E" w:rsidRDefault="0087431E">
      <w:pPr>
        <w:pStyle w:val="BodyText"/>
        <w:rPr>
          <w:rFonts w:ascii="Times New Roman"/>
        </w:rPr>
      </w:pPr>
    </w:p>
    <w:p w14:paraId="3B8337D8" w14:textId="77777777" w:rsidR="00763E74" w:rsidRPr="008D7D4A" w:rsidRDefault="00763E74" w:rsidP="00763E74">
      <w:pPr>
        <w:outlineLvl w:val="0"/>
        <w:rPr>
          <w:b/>
          <w:sz w:val="36"/>
          <w:szCs w:val="36"/>
        </w:rPr>
      </w:pPr>
      <w:proofErr w:type="gramStart"/>
      <w:r w:rsidRPr="008D7D4A">
        <w:rPr>
          <w:b/>
          <w:sz w:val="36"/>
          <w:szCs w:val="36"/>
        </w:rPr>
        <w:t>South East</w:t>
      </w:r>
      <w:proofErr w:type="gramEnd"/>
      <w:r w:rsidRPr="008D7D4A">
        <w:rPr>
          <w:b/>
          <w:sz w:val="36"/>
          <w:szCs w:val="36"/>
        </w:rPr>
        <w:t xml:space="preserve"> Queensland region groundwaters environmental values and water quality objectives </w:t>
      </w:r>
    </w:p>
    <w:p w14:paraId="1B6C1E69" w14:textId="77777777" w:rsidR="0087431E" w:rsidRDefault="0087431E">
      <w:pPr>
        <w:pStyle w:val="BodyText"/>
        <w:spacing w:before="3"/>
        <w:rPr>
          <w:b/>
          <w:sz w:val="31"/>
        </w:rPr>
      </w:pPr>
    </w:p>
    <w:p w14:paraId="1DD76642" w14:textId="3B2747AF" w:rsidR="0087431E" w:rsidRPr="00B537E9" w:rsidRDefault="0065344C">
      <w:pPr>
        <w:pStyle w:val="Heading1"/>
        <w:ind w:right="151"/>
        <w:rPr>
          <w:b w:val="0"/>
          <w:bCs w:val="0"/>
          <w:sz w:val="22"/>
          <w:szCs w:val="22"/>
        </w:rPr>
      </w:pPr>
      <w:r w:rsidRPr="00B537E9">
        <w:rPr>
          <w:b w:val="0"/>
          <w:bCs w:val="0"/>
          <w:sz w:val="22"/>
          <w:szCs w:val="22"/>
        </w:rPr>
        <w:t xml:space="preserve">The Department of Environment and Science is seeking submissions on the consultation materials for the </w:t>
      </w:r>
      <w:proofErr w:type="gramStart"/>
      <w:r w:rsidRPr="00B537E9">
        <w:rPr>
          <w:b w:val="0"/>
          <w:bCs w:val="0"/>
          <w:sz w:val="22"/>
          <w:szCs w:val="22"/>
        </w:rPr>
        <w:t>South East</w:t>
      </w:r>
      <w:proofErr w:type="gramEnd"/>
      <w:r w:rsidRPr="00B537E9">
        <w:rPr>
          <w:b w:val="0"/>
          <w:bCs w:val="0"/>
          <w:sz w:val="22"/>
          <w:szCs w:val="22"/>
        </w:rPr>
        <w:t xml:space="preserve"> Queensland region groundwaters environmental values and water quality objectives</w:t>
      </w:r>
      <w:r w:rsidR="00B537E9">
        <w:rPr>
          <w:b w:val="0"/>
          <w:bCs w:val="0"/>
          <w:sz w:val="22"/>
          <w:szCs w:val="22"/>
        </w:rPr>
        <w:t>.</w:t>
      </w:r>
    </w:p>
    <w:p w14:paraId="6B7AA9B9" w14:textId="08813730" w:rsidR="0087431E" w:rsidRPr="00E00BB6" w:rsidRDefault="0065344C">
      <w:pPr>
        <w:spacing w:before="120"/>
        <w:ind w:left="110"/>
        <w:jc w:val="both"/>
        <w:rPr>
          <w:b/>
          <w:sz w:val="28"/>
          <w:szCs w:val="28"/>
        </w:rPr>
      </w:pPr>
      <w:r w:rsidRPr="00E00BB6">
        <w:rPr>
          <w:b/>
          <w:sz w:val="28"/>
          <w:szCs w:val="28"/>
        </w:rPr>
        <w:t xml:space="preserve">Submissions </w:t>
      </w:r>
      <w:r w:rsidR="00373AAB" w:rsidRPr="00E00BB6">
        <w:rPr>
          <w:b/>
          <w:sz w:val="28"/>
          <w:szCs w:val="28"/>
        </w:rPr>
        <w:t>information</w:t>
      </w:r>
    </w:p>
    <w:p w14:paraId="5BCDFD71" w14:textId="40232CFA" w:rsidR="0087431E" w:rsidRDefault="0065344C">
      <w:pPr>
        <w:spacing w:before="120"/>
        <w:ind w:left="111" w:right="150" w:hanging="1"/>
        <w:jc w:val="both"/>
        <w:rPr>
          <w:b/>
          <w:sz w:val="20"/>
        </w:rPr>
      </w:pPr>
      <w:r>
        <w:rPr>
          <w:sz w:val="20"/>
        </w:rPr>
        <w:t xml:space="preserve">Written submissions on the consultation materials are invited from interested persons within the consultation period which commences </w:t>
      </w:r>
      <w:r w:rsidR="00373AAB">
        <w:rPr>
          <w:sz w:val="20"/>
        </w:rPr>
        <w:t>at 9:00am on</w:t>
      </w:r>
      <w:r>
        <w:rPr>
          <w:sz w:val="20"/>
        </w:rPr>
        <w:t xml:space="preserve"> </w:t>
      </w:r>
      <w:r>
        <w:rPr>
          <w:b/>
          <w:sz w:val="20"/>
        </w:rPr>
        <w:t xml:space="preserve">Monday </w:t>
      </w:r>
      <w:r w:rsidR="00373AAB">
        <w:rPr>
          <w:b/>
          <w:sz w:val="20"/>
        </w:rPr>
        <w:t>30 October</w:t>
      </w:r>
      <w:r>
        <w:rPr>
          <w:b/>
          <w:sz w:val="20"/>
        </w:rPr>
        <w:t xml:space="preserve"> 2023</w:t>
      </w:r>
      <w:r w:rsidR="00373AAB">
        <w:rPr>
          <w:b/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>and c</w:t>
      </w:r>
      <w:r w:rsidR="00373AAB">
        <w:rPr>
          <w:sz w:val="20"/>
        </w:rPr>
        <w:t>loses</w:t>
      </w:r>
      <w:r>
        <w:rPr>
          <w:sz w:val="20"/>
        </w:rPr>
        <w:t xml:space="preserve"> at the </w:t>
      </w:r>
      <w:r w:rsidR="00373AAB">
        <w:rPr>
          <w:sz w:val="20"/>
        </w:rPr>
        <w:t>5:00pm</w:t>
      </w:r>
      <w:r>
        <w:rPr>
          <w:sz w:val="20"/>
        </w:rPr>
        <w:t xml:space="preserve"> on </w:t>
      </w:r>
      <w:r>
        <w:rPr>
          <w:b/>
          <w:sz w:val="20"/>
        </w:rPr>
        <w:t xml:space="preserve">Friday </w:t>
      </w:r>
      <w:r w:rsidR="00373AAB">
        <w:rPr>
          <w:b/>
          <w:sz w:val="20"/>
        </w:rPr>
        <w:t>24 November</w:t>
      </w:r>
      <w:r>
        <w:rPr>
          <w:b/>
          <w:sz w:val="20"/>
        </w:rPr>
        <w:t xml:space="preserve"> 2023.</w:t>
      </w:r>
    </w:p>
    <w:p w14:paraId="0880ACCC" w14:textId="13B87026" w:rsidR="0087431E" w:rsidRDefault="0065344C">
      <w:pPr>
        <w:pStyle w:val="BodyText"/>
        <w:spacing w:before="120"/>
        <w:ind w:left="110" w:right="436"/>
      </w:pPr>
      <w:r>
        <w:t xml:space="preserve">Written submissions should be </w:t>
      </w:r>
      <w:r w:rsidR="00373AAB">
        <w:t xml:space="preserve">forwarded </w:t>
      </w:r>
      <w:r>
        <w:t xml:space="preserve">by email </w:t>
      </w:r>
      <w:r w:rsidR="00373AAB">
        <w:t>to</w:t>
      </w:r>
      <w:r>
        <w:t xml:space="preserve"> </w:t>
      </w:r>
      <w:hyperlink r:id="rId6">
        <w:r>
          <w:rPr>
            <w:color w:val="0000FF"/>
          </w:rPr>
          <w:t xml:space="preserve">evinfo@des.qld.gov.au </w:t>
        </w:r>
      </w:hyperlink>
      <w:r>
        <w:t>or mail to Department of Environment and Science, Healthy Waters and Wetlands Team, Level 27, 400 George Street, GPO Box 2454, Brisbane Qld 4001.</w:t>
      </w:r>
    </w:p>
    <w:p w14:paraId="4B71D24B" w14:textId="77777777" w:rsidR="0087431E" w:rsidRDefault="0065344C">
      <w:pPr>
        <w:pStyle w:val="BodyText"/>
        <w:spacing w:before="120"/>
        <w:ind w:left="110"/>
      </w:pPr>
      <w:r>
        <w:t>Please note that all submissions received by the Department are public information.</w:t>
      </w:r>
    </w:p>
    <w:p w14:paraId="689D6C52" w14:textId="77777777" w:rsidR="0087431E" w:rsidRDefault="0087431E">
      <w:pPr>
        <w:pStyle w:val="BodyText"/>
        <w:spacing w:before="3"/>
        <w:rPr>
          <w:sz w:val="24"/>
        </w:rPr>
      </w:pPr>
    </w:p>
    <w:p w14:paraId="7A518743" w14:textId="77777777" w:rsidR="0087431E" w:rsidRDefault="0065344C">
      <w:pPr>
        <w:pStyle w:val="BodyText"/>
        <w:ind w:left="110" w:right="3685"/>
      </w:pPr>
      <w:r>
        <w:t xml:space="preserve">The consultation materials are available at the link below: </w:t>
      </w:r>
      <w:proofErr w:type="gramStart"/>
      <w:r>
        <w:rPr>
          <w:color w:val="0000FF"/>
          <w:u w:val="single" w:color="0000FF"/>
        </w:rPr>
        <w:t>https://environment.des.qld.gov.au/management/water/policy/consultations</w:t>
      </w:r>
      <w:proofErr w:type="gramEnd"/>
    </w:p>
    <w:p w14:paraId="24BF10C0" w14:textId="77777777" w:rsidR="0087431E" w:rsidRDefault="0087431E">
      <w:pPr>
        <w:pStyle w:val="BodyText"/>
        <w:spacing w:before="2"/>
        <w:rPr>
          <w:sz w:val="16"/>
        </w:rPr>
      </w:pPr>
    </w:p>
    <w:p w14:paraId="50F24F85" w14:textId="1EBB4C06" w:rsidR="0087431E" w:rsidRDefault="00014952">
      <w:pPr>
        <w:pStyle w:val="Heading2"/>
        <w:spacing w:before="94"/>
        <w:rPr>
          <w:sz w:val="24"/>
          <w:szCs w:val="24"/>
        </w:rPr>
      </w:pPr>
      <w:r>
        <w:rPr>
          <w:sz w:val="24"/>
          <w:szCs w:val="24"/>
        </w:rPr>
        <w:t>Assistance</w:t>
      </w:r>
      <w:r w:rsidR="00373AAB">
        <w:rPr>
          <w:sz w:val="24"/>
          <w:szCs w:val="24"/>
        </w:rPr>
        <w:t xml:space="preserve"> in</w:t>
      </w:r>
      <w:r w:rsidR="0065344C" w:rsidRPr="00373AAB">
        <w:rPr>
          <w:sz w:val="24"/>
          <w:szCs w:val="24"/>
        </w:rPr>
        <w:t xml:space="preserve"> mak</w:t>
      </w:r>
      <w:r w:rsidR="00373AAB">
        <w:rPr>
          <w:sz w:val="24"/>
          <w:szCs w:val="24"/>
        </w:rPr>
        <w:t>ing</w:t>
      </w:r>
      <w:r w:rsidR="0065344C" w:rsidRPr="00373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 w:rsidR="0065344C" w:rsidRPr="00373AAB">
        <w:rPr>
          <w:sz w:val="24"/>
          <w:szCs w:val="24"/>
        </w:rPr>
        <w:t>submission</w:t>
      </w:r>
      <w:proofErr w:type="gramEnd"/>
    </w:p>
    <w:p w14:paraId="7AE17CE0" w14:textId="26C847F3" w:rsidR="0087431E" w:rsidRDefault="0065344C" w:rsidP="00763E74">
      <w:pPr>
        <w:pStyle w:val="BodyText"/>
        <w:spacing w:before="120"/>
        <w:ind w:left="108"/>
      </w:pPr>
      <w:r>
        <w:t xml:space="preserve">Matters that could be the subject of </w:t>
      </w:r>
      <w:r w:rsidR="00373AAB">
        <w:t xml:space="preserve">a </w:t>
      </w:r>
      <w:r w:rsidR="00014952">
        <w:t xml:space="preserve">written </w:t>
      </w:r>
      <w:r>
        <w:t>submission include, for example:</w:t>
      </w:r>
    </w:p>
    <w:p w14:paraId="37809C3B" w14:textId="367ABA8F" w:rsidR="0087431E" w:rsidRDefault="00373AAB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" w:line="237" w:lineRule="auto"/>
        <w:ind w:right="848"/>
        <w:rPr>
          <w:sz w:val="20"/>
        </w:rPr>
      </w:pPr>
      <w:r>
        <w:rPr>
          <w:i/>
          <w:sz w:val="20"/>
        </w:rPr>
        <w:t>Groundwater d</w:t>
      </w:r>
      <w:r w:rsidR="0065344C">
        <w:rPr>
          <w:i/>
          <w:sz w:val="20"/>
        </w:rPr>
        <w:t xml:space="preserve">ata sets. </w:t>
      </w:r>
      <w:r w:rsidR="0065344C">
        <w:rPr>
          <w:sz w:val="20"/>
        </w:rPr>
        <w:t>Are there additional SEQ groundwater datasets that are relevant to the derivation of the groundwater chemistry data, and could be made available to the</w:t>
      </w:r>
      <w:r w:rsidR="0065344C">
        <w:rPr>
          <w:spacing w:val="-14"/>
          <w:sz w:val="20"/>
        </w:rPr>
        <w:t xml:space="preserve"> </w:t>
      </w:r>
      <w:r w:rsidR="0065344C">
        <w:rPr>
          <w:sz w:val="20"/>
        </w:rPr>
        <w:t>Department?</w:t>
      </w:r>
    </w:p>
    <w:p w14:paraId="5BF64AD7" w14:textId="77777777" w:rsidR="0087431E" w:rsidRDefault="0065344C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" w:line="244" w:lineRule="exact"/>
        <w:ind w:hanging="361"/>
        <w:rPr>
          <w:sz w:val="20"/>
        </w:rPr>
      </w:pPr>
      <w:r>
        <w:rPr>
          <w:i/>
          <w:sz w:val="20"/>
        </w:rPr>
        <w:t xml:space="preserve">Environmental Values. </w:t>
      </w:r>
      <w:r>
        <w:rPr>
          <w:sz w:val="20"/>
        </w:rPr>
        <w:t>Are there additional environmental values (EVs) that could be</w:t>
      </w:r>
      <w:r>
        <w:rPr>
          <w:spacing w:val="-18"/>
          <w:sz w:val="20"/>
        </w:rPr>
        <w:t xml:space="preserve"> </w:t>
      </w:r>
      <w:r>
        <w:rPr>
          <w:sz w:val="20"/>
        </w:rPr>
        <w:t>included?</w:t>
      </w:r>
    </w:p>
    <w:p w14:paraId="12A1F7EB" w14:textId="0CF6FDA6" w:rsidR="0087431E" w:rsidRDefault="0065344C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right="289" w:hanging="361"/>
        <w:rPr>
          <w:sz w:val="20"/>
        </w:rPr>
      </w:pPr>
      <w:r>
        <w:rPr>
          <w:i/>
          <w:sz w:val="20"/>
        </w:rPr>
        <w:t xml:space="preserve">Water quality objectives. </w:t>
      </w:r>
      <w:r>
        <w:rPr>
          <w:sz w:val="20"/>
        </w:rPr>
        <w:t>Are there que</w:t>
      </w:r>
      <w:r w:rsidR="00373AAB">
        <w:rPr>
          <w:sz w:val="20"/>
        </w:rPr>
        <w:t>stions</w:t>
      </w:r>
      <w:r>
        <w:rPr>
          <w:sz w:val="20"/>
        </w:rPr>
        <w:t xml:space="preserve"> on the approach to derive the water quality percentiles for the stated indicators to protect the aquatic ecosystem EV and human use</w:t>
      </w:r>
      <w:r>
        <w:rPr>
          <w:spacing w:val="-15"/>
          <w:sz w:val="20"/>
        </w:rPr>
        <w:t xml:space="preserve"> </w:t>
      </w:r>
      <w:r>
        <w:rPr>
          <w:sz w:val="20"/>
        </w:rPr>
        <w:t>EVs?</w:t>
      </w:r>
    </w:p>
    <w:p w14:paraId="6AB0B5BB" w14:textId="514F0490" w:rsidR="0087431E" w:rsidRDefault="0065344C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line="237" w:lineRule="auto"/>
        <w:ind w:right="549" w:hanging="361"/>
        <w:rPr>
          <w:sz w:val="20"/>
        </w:rPr>
      </w:pPr>
      <w:r>
        <w:rPr>
          <w:i/>
          <w:sz w:val="20"/>
        </w:rPr>
        <w:t xml:space="preserve">Plans. </w:t>
      </w:r>
      <w:r>
        <w:rPr>
          <w:sz w:val="20"/>
        </w:rPr>
        <w:t>Does the publication of plans on both the Q</w:t>
      </w:r>
      <w:r w:rsidR="00373AAB">
        <w:rPr>
          <w:sz w:val="20"/>
        </w:rPr>
        <w:t>ueensland Government</w:t>
      </w:r>
      <w:r>
        <w:rPr>
          <w:sz w:val="20"/>
        </w:rPr>
        <w:t xml:space="preserve"> spatial information portal, and PDF copies on the Department’s website, meet stakeholder requirements for</w:t>
      </w:r>
      <w:r>
        <w:rPr>
          <w:spacing w:val="-11"/>
          <w:sz w:val="20"/>
        </w:rPr>
        <w:t xml:space="preserve"> </w:t>
      </w:r>
      <w:r>
        <w:rPr>
          <w:sz w:val="20"/>
        </w:rPr>
        <w:t>accessibility?</w:t>
      </w:r>
    </w:p>
    <w:p w14:paraId="1838AC17" w14:textId="77777777" w:rsidR="0087431E" w:rsidRDefault="0087431E">
      <w:pPr>
        <w:pStyle w:val="BodyText"/>
        <w:spacing w:before="2"/>
        <w:rPr>
          <w:sz w:val="26"/>
        </w:rPr>
      </w:pPr>
    </w:p>
    <w:p w14:paraId="512EAA13" w14:textId="77777777" w:rsidR="0087431E" w:rsidRPr="00373AAB" w:rsidRDefault="0065344C">
      <w:pPr>
        <w:pStyle w:val="Heading2"/>
        <w:ind w:left="111"/>
        <w:rPr>
          <w:sz w:val="24"/>
          <w:szCs w:val="24"/>
        </w:rPr>
      </w:pPr>
      <w:r w:rsidRPr="00373AAB">
        <w:rPr>
          <w:sz w:val="24"/>
          <w:szCs w:val="24"/>
        </w:rPr>
        <w:t>Further information</w:t>
      </w:r>
    </w:p>
    <w:p w14:paraId="6CF5F261" w14:textId="77777777" w:rsidR="003137F1" w:rsidRDefault="003137F1" w:rsidP="003137F1">
      <w:pPr>
        <w:rPr>
          <w:highlight w:val="yellow"/>
        </w:rPr>
      </w:pPr>
    </w:p>
    <w:p w14:paraId="3144D10A" w14:textId="65B9300F" w:rsidR="003137F1" w:rsidRPr="003137F1" w:rsidRDefault="003137F1" w:rsidP="003137F1">
      <w:pPr>
        <w:rPr>
          <w:sz w:val="20"/>
          <w:szCs w:val="20"/>
        </w:rPr>
      </w:pPr>
      <w:r w:rsidRPr="003137F1">
        <w:rPr>
          <w:sz w:val="20"/>
          <w:szCs w:val="20"/>
        </w:rPr>
        <w:t>Please email all enquiries</w:t>
      </w:r>
      <w:r w:rsidR="008B7E84">
        <w:rPr>
          <w:sz w:val="20"/>
          <w:szCs w:val="20"/>
        </w:rPr>
        <w:t xml:space="preserve"> to</w:t>
      </w:r>
      <w:r w:rsidRPr="003137F1">
        <w:rPr>
          <w:sz w:val="20"/>
          <w:szCs w:val="20"/>
        </w:rPr>
        <w:t xml:space="preserve"> </w:t>
      </w:r>
      <w:r w:rsidR="008B7E84" w:rsidRPr="000D1B36">
        <w:rPr>
          <w:color w:val="0000FF"/>
          <w:sz w:val="20"/>
          <w:szCs w:val="20"/>
        </w:rPr>
        <w:t>evinfo@des.qld.gov.au</w:t>
      </w:r>
      <w:r w:rsidR="008B7E84" w:rsidRPr="000D1B36">
        <w:rPr>
          <w:sz w:val="20"/>
          <w:szCs w:val="20"/>
        </w:rPr>
        <w:t>.</w:t>
      </w:r>
      <w:r w:rsidR="008B7E84" w:rsidRPr="000D1B36">
        <w:rPr>
          <w:color w:val="0000FF"/>
        </w:rPr>
        <w:t xml:space="preserve"> </w:t>
      </w:r>
    </w:p>
    <w:p w14:paraId="4A185E16" w14:textId="77777777" w:rsidR="0087431E" w:rsidRDefault="0087431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536"/>
      </w:tblGrid>
      <w:tr w:rsidR="00014952" w:rsidRPr="00DC6228" w14:paraId="348FF1D1" w14:textId="77777777" w:rsidTr="0069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448FAADC" w14:textId="77777777" w:rsidR="00014952" w:rsidRDefault="00014952" w:rsidP="0069293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ISSUE</w:t>
            </w:r>
          </w:p>
        </w:tc>
        <w:tc>
          <w:tcPr>
            <w:tcW w:w="3828" w:type="dxa"/>
          </w:tcPr>
          <w:p w14:paraId="569AA452" w14:textId="77777777" w:rsidR="00014952" w:rsidRDefault="00014952" w:rsidP="0069293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COMMENT</w:t>
            </w:r>
          </w:p>
        </w:tc>
        <w:tc>
          <w:tcPr>
            <w:tcW w:w="3536" w:type="dxa"/>
          </w:tcPr>
          <w:p w14:paraId="059EB4EF" w14:textId="77777777" w:rsidR="00014952" w:rsidRPr="00DC6228" w:rsidRDefault="00014952" w:rsidP="0069293B">
            <w:pPr>
              <w:rPr>
                <w:b w:val="0"/>
              </w:rPr>
            </w:pPr>
            <w:r w:rsidRPr="00DC6228">
              <w:rPr>
                <w:b w:val="0"/>
              </w:rPr>
              <w:t>SOURCE</w:t>
            </w:r>
            <w:r>
              <w:rPr>
                <w:b w:val="0"/>
              </w:rPr>
              <w:t xml:space="preserve">, </w:t>
            </w:r>
            <w:r w:rsidRPr="00DC6228">
              <w:rPr>
                <w:b w:val="0"/>
              </w:rPr>
              <w:t>EVIDENCE</w:t>
            </w:r>
            <w:r>
              <w:rPr>
                <w:b w:val="0"/>
              </w:rPr>
              <w:t>, REFERENCE etc</w:t>
            </w:r>
          </w:p>
        </w:tc>
      </w:tr>
      <w:tr w:rsidR="00014952" w14:paraId="2232C86D" w14:textId="77777777" w:rsidTr="0069293B">
        <w:tc>
          <w:tcPr>
            <w:tcW w:w="2830" w:type="dxa"/>
          </w:tcPr>
          <w:p w14:paraId="113CB339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14:paraId="60B45272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14:paraId="00CBB6DC" w14:textId="77777777" w:rsidR="00014952" w:rsidRDefault="00014952" w:rsidP="0069293B">
            <w:pPr>
              <w:rPr>
                <w:b/>
                <w:bCs/>
              </w:rPr>
            </w:pPr>
          </w:p>
        </w:tc>
      </w:tr>
      <w:tr w:rsidR="00014952" w14:paraId="33A0536E" w14:textId="77777777" w:rsidTr="0069293B">
        <w:tc>
          <w:tcPr>
            <w:tcW w:w="2830" w:type="dxa"/>
          </w:tcPr>
          <w:p w14:paraId="113FC16A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14:paraId="55EBA6E2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14:paraId="4C6E041B" w14:textId="77777777" w:rsidR="00014952" w:rsidRDefault="00014952" w:rsidP="0069293B">
            <w:pPr>
              <w:rPr>
                <w:b/>
                <w:bCs/>
              </w:rPr>
            </w:pPr>
          </w:p>
        </w:tc>
      </w:tr>
      <w:tr w:rsidR="00014952" w14:paraId="3BE97598" w14:textId="77777777" w:rsidTr="0069293B">
        <w:tc>
          <w:tcPr>
            <w:tcW w:w="2830" w:type="dxa"/>
          </w:tcPr>
          <w:p w14:paraId="28AD71B6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14:paraId="20F02949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14:paraId="386CAB03" w14:textId="77777777" w:rsidR="00014952" w:rsidRDefault="00014952" w:rsidP="0069293B">
            <w:pPr>
              <w:rPr>
                <w:b/>
                <w:bCs/>
              </w:rPr>
            </w:pPr>
          </w:p>
        </w:tc>
      </w:tr>
      <w:tr w:rsidR="00014952" w14:paraId="101EB4AE" w14:textId="77777777" w:rsidTr="0069293B">
        <w:tc>
          <w:tcPr>
            <w:tcW w:w="2830" w:type="dxa"/>
          </w:tcPr>
          <w:p w14:paraId="06512A74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14:paraId="72D65CA2" w14:textId="77777777" w:rsidR="00014952" w:rsidRDefault="00014952" w:rsidP="0069293B">
            <w:pPr>
              <w:rPr>
                <w:b/>
                <w:bCs/>
              </w:rPr>
            </w:pPr>
          </w:p>
        </w:tc>
        <w:tc>
          <w:tcPr>
            <w:tcW w:w="3536" w:type="dxa"/>
          </w:tcPr>
          <w:p w14:paraId="24ACB168" w14:textId="77777777" w:rsidR="00014952" w:rsidRDefault="00014952" w:rsidP="0069293B">
            <w:pPr>
              <w:rPr>
                <w:b/>
                <w:bCs/>
              </w:rPr>
            </w:pPr>
          </w:p>
        </w:tc>
      </w:tr>
    </w:tbl>
    <w:p w14:paraId="23DE4311" w14:textId="77777777" w:rsidR="0087431E" w:rsidRDefault="0087431E">
      <w:pPr>
        <w:pStyle w:val="BodyText"/>
        <w:spacing w:before="9"/>
        <w:rPr>
          <w:sz w:val="22"/>
        </w:rPr>
      </w:pPr>
    </w:p>
    <w:p w14:paraId="02A69F1F" w14:textId="77777777" w:rsidR="0065344C" w:rsidRDefault="0065344C"/>
    <w:sectPr w:rsidR="0065344C">
      <w:type w:val="continuous"/>
      <w:pgSz w:w="11910" w:h="16840"/>
      <w:pgMar w:top="16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AC9"/>
    <w:multiLevelType w:val="hybridMultilevel"/>
    <w:tmpl w:val="850A4206"/>
    <w:lvl w:ilvl="0" w:tplc="59D6FDDC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D3E5432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52145EE6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F25C45B0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E0CC87E0">
      <w:numFmt w:val="bullet"/>
      <w:lvlText w:val="•"/>
      <w:lvlJc w:val="left"/>
      <w:pPr>
        <w:ind w:left="4709" w:hanging="360"/>
      </w:pPr>
      <w:rPr>
        <w:rFonts w:hint="default"/>
      </w:rPr>
    </w:lvl>
    <w:lvl w:ilvl="5" w:tplc="2CCE2F26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1F6001D8">
      <w:numFmt w:val="bullet"/>
      <w:lvlText w:val="•"/>
      <w:lvlJc w:val="left"/>
      <w:pPr>
        <w:ind w:left="6614" w:hanging="360"/>
      </w:pPr>
      <w:rPr>
        <w:rFonts w:hint="default"/>
      </w:rPr>
    </w:lvl>
    <w:lvl w:ilvl="7" w:tplc="F68AB384">
      <w:numFmt w:val="bullet"/>
      <w:lvlText w:val="•"/>
      <w:lvlJc w:val="left"/>
      <w:pPr>
        <w:ind w:left="7567" w:hanging="360"/>
      </w:pPr>
      <w:rPr>
        <w:rFonts w:hint="default"/>
      </w:rPr>
    </w:lvl>
    <w:lvl w:ilvl="8" w:tplc="6B32E40C">
      <w:numFmt w:val="bullet"/>
      <w:lvlText w:val="•"/>
      <w:lvlJc w:val="left"/>
      <w:pPr>
        <w:ind w:left="8519" w:hanging="360"/>
      </w:pPr>
      <w:rPr>
        <w:rFonts w:hint="default"/>
      </w:rPr>
    </w:lvl>
  </w:abstractNum>
  <w:num w:numId="1" w16cid:durableId="15710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E"/>
    <w:rsid w:val="00014952"/>
    <w:rsid w:val="000D1B36"/>
    <w:rsid w:val="003137F1"/>
    <w:rsid w:val="00373AAB"/>
    <w:rsid w:val="004A79D8"/>
    <w:rsid w:val="006528FB"/>
    <w:rsid w:val="0065344C"/>
    <w:rsid w:val="00763E74"/>
    <w:rsid w:val="0087431E"/>
    <w:rsid w:val="008B7E84"/>
    <w:rsid w:val="00B537E9"/>
    <w:rsid w:val="00CD664B"/>
    <w:rsid w:val="00E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3BB1"/>
  <w15:docId w15:val="{765134B2-73BF-40DD-AF6E-3EB1397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3A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952"/>
    <w:pPr>
      <w:autoSpaceDE/>
      <w:autoSpaceDN/>
      <w:spacing w:before="120"/>
    </w:pPr>
    <w:rPr>
      <w:rFonts w:ascii="Arial" w:eastAsia="Times New Roman" w:hAnsi="Arial" w:cs="Times New Roman"/>
      <w:sz w:val="18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paragraph" w:styleId="Revision">
    <w:name w:val="Revision"/>
    <w:hidden/>
    <w:uiPriority w:val="99"/>
    <w:semiHidden/>
    <w:rsid w:val="00763E7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fo@des.qld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Queensland Groundwater Consultation Submission Template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Queensland Groundwater Consultation Submission Template</dc:title>
  <dc:subject>This document is a template form that stakeholders complete when providing feedback to the proposed documents.</dc:subject>
  <dc:creator>Queensland Department of Environment and Science</dc:creator>
  <cp:keywords>environmental values; EVs; water quality objectives; WQOs; Environmental Protection (Water and Wetland Biodiversity) Policy; water quality; groundwaters; ground waters</cp:keywords>
  <cp:lastModifiedBy>Bleuenn Marchand</cp:lastModifiedBy>
  <cp:revision>6</cp:revision>
  <dcterms:created xsi:type="dcterms:W3CDTF">2023-10-26T02:19:00Z</dcterms:created>
  <dcterms:modified xsi:type="dcterms:W3CDTF">2023-10-26T05:03:00Z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